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Sous-titre"/>
        <w:rPr>
          <w:lang w:val="fr-FR"/>
        </w:rPr>
      </w:pPr>
      <w:r>
        <w:rPr>
          <w:lang w:val="fr-FR"/>
        </w:rPr>
        <w:t>CHANTEMERLE  |  CONTRIBUTION THÉMATIQUE</w:t>
      </w:r>
    </w:p>
    <w:p>
      <w:pPr>
        <w:pStyle w:val="Titre"/>
        <w:rPr>
          <w:lang w:val="fr-FR"/>
        </w:rPr>
      </w:pPr>
      <w:r>
        <w:rPr>
          <w:lang w:val="fr-FR"/>
        </w:rPr>
        <w:t>Gestion du site, attribution des logements et pérennité</w:t>
      </w:r>
    </w:p>
    <w:p>
      <w:pPr>
        <w:rPr>
          <w:lang w:val="fr-FR"/>
        </w:rPr>
      </w:pPr>
      <w:r>
        <w:rPr>
          <w:i/>
          <w:lang w:val="fr-FR"/>
        </w:rPr>
        <w:t>Document de travail à personnaliser — concertation sur le projet présenté le 23 septembre 2026.</w:t>
      </w:r>
    </w:p>
    <w:p>
      <w:pPr>
        <w:pStyle w:val="Titre1"/>
        <w:spacing w:before="120" w:after="60"/>
      </w:pPr>
      <w:r>
        <w:rPr/>
        <w:t>1. ÉLÉMENTS DU PROJET — FAITS ANNONCÉS</w:t>
      </w:r>
    </w:p>
    <w:p>
      <w:pPr>
        <w:pStyle w:val="Listepuces"/>
      </w:pPr>
      <w:r>
        <w:rPr>
          <w:rFonts w:ascii="Aptos" w:hAnsi="Aptos" w:eastAsia="Aptos" w:cs="Aptos"/>
          <w:sz w:val="18"/>
          <w:lang w:val="fr-FR"/>
        </w:rPr>
        <w:t xml:space="preserve">Le bâtiment B comprendrait 32 logements PLAI en résidence-accueil, avec deux hôtes annoncés dans le diaporama ; le suivi de soins des résidents est présenté comme organisé. </w:t>
      </w:r>
      <w:r>
        <w:rPr>
          <w:rFonts w:ascii="Aptos" w:hAnsi="Aptos" w:eastAsia="Aptos" w:cs="Aptos"/>
          <w:sz w:val="18"/>
        </w:rPr>
        <w:t>[</w:t>
      </w:r>
      <w:proofErr w:type="spellStart"/>
      <w:r>
        <w:rPr>
          <w:rFonts w:ascii="Aptos" w:hAnsi="Aptos" w:eastAsia="Aptos" w:cs="Aptos"/>
          <w:sz w:val="18"/>
        </w:rPr>
        <w:t>Diaporama</w:t>
      </w:r>
      <w:proofErr w:type="spellEnd"/>
      <w:r>
        <w:rPr>
          <w:rFonts w:ascii="Aptos" w:hAnsi="Aptos" w:eastAsia="Aptos" w:cs="Aptos"/>
          <w:sz w:val="18"/>
        </w:rPr>
        <w:t xml:space="preserve"> p. 19, 26]</w:t>
      </w:r>
    </w:p>
    <w:p>
      <w:pPr>
        <w:pStyle w:val="Listepuces"/>
      </w:pPr>
      <w:r>
        <w:rPr>
          <w:rFonts w:ascii="Aptos" w:hAnsi="Aptos" w:eastAsia="Aptos" w:cs="Aptos"/>
          <w:sz w:val="18"/>
          <w:lang w:val="fr-FR"/>
        </w:rPr>
        <w:t xml:space="preserve">Le bâtiment C comprendrait 16 logements PLS gérés par un bailleur social ; la présentation évoque une commission d’attribution avec participation de la mairie. </w:t>
      </w:r>
      <w:r>
        <w:rPr>
          <w:rFonts w:ascii="Aptos" w:hAnsi="Aptos" w:eastAsia="Aptos" w:cs="Aptos"/>
          <w:sz w:val="18"/>
        </w:rPr>
        <w:t>[</w:t>
      </w:r>
      <w:proofErr w:type="spellStart"/>
      <w:r>
        <w:rPr>
          <w:rFonts w:ascii="Aptos" w:hAnsi="Aptos" w:eastAsia="Aptos" w:cs="Aptos"/>
          <w:sz w:val="18"/>
        </w:rPr>
        <w:t>Diaporama</w:t>
      </w:r>
      <w:proofErr w:type="spellEnd"/>
      <w:r>
        <w:rPr>
          <w:rFonts w:ascii="Aptos" w:hAnsi="Aptos" w:eastAsia="Aptos" w:cs="Aptos"/>
          <w:sz w:val="18"/>
        </w:rPr>
        <w:t xml:space="preserve"> p. 20]</w:t>
      </w:r>
    </w:p>
    <w:p>
      <w:pPr>
        <w:pStyle w:val="Listepuces"/>
      </w:pPr>
      <w:r>
        <w:rPr>
          <w:rFonts w:ascii="Aptos" w:hAnsi="Aptos" w:eastAsia="Aptos" w:cs="Aptos"/>
          <w:sz w:val="18"/>
          <w:lang w:val="fr-FR"/>
        </w:rPr>
        <w:t xml:space="preserve">L’association indique demeurer propriétaire et vouloir maintenir une activité de soins ; un bail emphytéotique de longue durée avec le bailleur doit être formalisé. </w:t>
      </w:r>
      <w:r>
        <w:rPr>
          <w:rFonts w:ascii="Aptos" w:hAnsi="Aptos" w:eastAsia="Aptos" w:cs="Aptos"/>
          <w:sz w:val="18"/>
        </w:rPr>
        <w:t>[</w:t>
      </w:r>
      <w:proofErr w:type="spellStart"/>
      <w:r>
        <w:rPr>
          <w:rFonts w:ascii="Aptos" w:hAnsi="Aptos" w:eastAsia="Aptos" w:cs="Aptos"/>
          <w:sz w:val="18"/>
        </w:rPr>
        <w:t>Diaporama</w:t>
      </w:r>
      <w:proofErr w:type="spellEnd"/>
      <w:r>
        <w:rPr>
          <w:rFonts w:ascii="Aptos" w:hAnsi="Aptos" w:eastAsia="Aptos" w:cs="Aptos"/>
          <w:sz w:val="18"/>
        </w:rPr>
        <w:t xml:space="preserve"> p. 14]</w:t>
      </w:r>
    </w:p>
    <w:p>
      <w:pPr>
        <w:pStyle w:val="Listepuces"/>
        <w:rPr>
          <w:lang w:val="fr-FR"/>
        </w:rPr>
      </w:pPr>
      <w:r>
        <w:rPr>
          <w:rFonts w:ascii="Aptos" w:hAnsi="Aptos" w:eastAsia="Aptos" w:cs="Aptos"/>
          <w:sz w:val="18"/>
          <w:lang w:val="fr-FR"/>
        </w:rPr>
        <w:t>U</w:t>
      </w:r>
      <w:r>
        <w:rPr>
          <w:rFonts w:ascii="Aptos" w:hAnsi="Aptos" w:eastAsia="Aptos" w:cs="Aptos"/>
          <w:sz w:val="18"/>
          <w:lang w:val="fr-FR"/>
        </w:rPr>
        <w:t>n</w:t>
      </w:r>
      <w:r>
        <w:rPr>
          <w:rFonts w:ascii="Aptos" w:hAnsi="Aptos" w:eastAsia="Aptos" w:cs="Aptos"/>
          <w:sz w:val="18"/>
          <w:lang w:val="fr-FR"/>
        </w:rPr>
        <w:t xml:space="preserve"> partenaire nommé Antin+ est évoqué dans la transcription, mais l’identité et le partenariat définitifs restent à confirmer. [Q/R 00:42:24, 00:47:12]</w:t>
      </w:r>
    </w:p>
    <w:p>
      <w:pPr>
        <w:pStyle w:val="Listepuces"/>
        <w:rPr>
          <w:lang w:val="fr-FR"/>
        </w:rPr>
      </w:pPr>
      <w:r>
        <w:rPr>
          <w:rFonts w:ascii="Aptos" w:hAnsi="Aptos" w:eastAsia="Aptos" w:cs="Aptos"/>
          <w:sz w:val="18"/>
          <w:lang w:val="fr-FR"/>
        </w:rPr>
        <w:t>Une présence nocturne et un dispositif de contact ont été évoqués</w:t>
      </w:r>
      <w:r>
        <w:rPr>
          <w:rFonts w:ascii="Aptos" w:hAnsi="Aptos" w:eastAsia="Aptos" w:cs="Aptos"/>
          <w:sz w:val="18"/>
          <w:lang w:val="fr-FR"/>
        </w:rPr>
        <w:t xml:space="preserve"> </w:t>
      </w:r>
      <w:r>
        <w:rPr>
          <w:rFonts w:ascii="Aptos" w:hAnsi="Aptos" w:eastAsia="Aptos" w:cs="Aptos"/>
          <w:sz w:val="18"/>
          <w:lang w:val="fr-FR"/>
        </w:rPr>
        <w:t>[Q/R 00:52:35</w:t>
      </w:r>
      <w:r>
        <w:rPr>
          <w:rFonts w:ascii="Aptos" w:hAnsi="Aptos" w:eastAsia="Aptos" w:cs="Aptos"/>
          <w:sz w:val="18"/>
          <w:lang w:val="fr-FR"/>
        </w:rPr>
        <w:t>]</w:t>
      </w:r>
    </w:p>
    <w:p>
      <w:pPr>
        <w:pStyle w:val="Listepuces"/>
        <w:rPr>
          <w:lang w:val="fr-FR"/>
        </w:rPr>
      </w:pPr>
      <w:r>
        <w:rPr>
          <w:rFonts w:ascii="Aptos" w:hAnsi="Aptos" w:eastAsia="Aptos" w:cs="Aptos"/>
          <w:sz w:val="18"/>
          <w:lang w:val="fr-FR"/>
        </w:rPr>
        <w:t>les contingents d’attribution et la part de la commune ne sont pas arrêtés. [Q/R</w:t>
      </w:r>
      <w:r>
        <w:rPr>
          <w:rFonts w:ascii="Aptos" w:hAnsi="Aptos" w:eastAsia="Aptos" w:cs="Aptos"/>
          <w:sz w:val="18"/>
          <w:lang w:val="fr-FR"/>
        </w:rPr>
        <w:t xml:space="preserve"> </w:t>
      </w:r>
      <w:r>
        <w:rPr>
          <w:rFonts w:ascii="Aptos" w:hAnsi="Aptos" w:eastAsia="Aptos" w:cs="Aptos"/>
          <w:sz w:val="18"/>
          <w:lang w:val="fr-FR"/>
        </w:rPr>
        <w:t>00:48:13, 01:31:41]</w:t>
      </w:r>
    </w:p>
    <w:p>
      <w:pPr>
        <w:pStyle w:val="Titre1"/>
        <w:spacing w:before="120" w:after="60"/>
      </w:pPr>
      <w:r>
        <w:rPr/>
        <w:t>2. PROBLÈMES ET RISQUES À SÉCURISER</w:t>
      </w:r>
    </w:p>
    <w:p>
      <w:pPr>
        <w:pStyle w:val="Listepuces"/>
        <w:rPr>
          <w:lang w:val="fr-FR"/>
        </w:rPr>
      </w:pPr>
      <w:r>
        <w:rPr>
          <w:rFonts w:ascii="Aptos" w:hAnsi="Aptos" w:eastAsia="Aptos" w:cs="Aptos"/>
          <w:sz w:val="18"/>
          <w:lang w:val="fr-FR"/>
        </w:rPr>
        <w:t>Le partage des responsabilités entre propriétaire, bailleur, gestionnaire et équipes de soins n’est pas encore documenté de manière complète.</w:t>
      </w:r>
      <w:r>
        <w:rPr>
          <w:rFonts w:ascii="Aptos" w:hAnsi="Aptos" w:eastAsia="Aptos" w:cs="Aptos"/>
          <w:sz w:val="18"/>
          <w:lang w:val="fr-FR"/>
        </w:rPr>
        <w:t xml:space="preserve"> A</w:t>
      </w:r>
      <w:r>
        <w:rPr>
          <w:rFonts w:ascii="Aptos" w:hAnsi="Aptos" w:eastAsia="Aptos" w:cs="Aptos"/>
          <w:sz w:val="18"/>
          <w:lang w:val="fr-FR"/>
        </w:rPr>
        <w:t>bsence d’interlocuteur clairement identifié, engagements de gestion insuffisamment formalisés</w:t>
      </w:r>
    </w:p>
    <w:p>
      <w:pPr>
        <w:pStyle w:val="Listepuces"/>
        <w:rPr>
          <w:lang w:val="fr-FR"/>
        </w:rPr>
      </w:pPr>
      <w:r>
        <w:rPr>
          <w:rFonts w:ascii="Aptos" w:hAnsi="Aptos" w:eastAsia="Aptos" w:cs="Aptos"/>
          <w:sz w:val="18"/>
          <w:lang w:val="fr-FR"/>
        </w:rPr>
        <w:t>Manque</w:t>
      </w:r>
      <w:r>
        <w:rPr>
          <w:rFonts w:ascii="Aptos" w:hAnsi="Aptos" w:eastAsia="Aptos" w:cs="Aptos"/>
          <w:sz w:val="18"/>
          <w:lang w:val="fr-FR"/>
        </w:rPr>
        <w:t xml:space="preserve"> </w:t>
      </w:r>
      <w:r>
        <w:rPr>
          <w:rFonts w:ascii="Aptos" w:hAnsi="Aptos" w:eastAsia="Aptos" w:cs="Aptos"/>
          <w:sz w:val="18"/>
          <w:lang w:val="fr-FR"/>
        </w:rPr>
        <w:t>d’information</w:t>
      </w:r>
      <w:r>
        <w:rPr>
          <w:rFonts w:ascii="Aptos" w:hAnsi="Aptos" w:eastAsia="Aptos" w:cs="Aptos"/>
          <w:sz w:val="18"/>
          <w:lang w:val="fr-FR"/>
        </w:rPr>
        <w:t xml:space="preserve"> sur les attributions</w:t>
      </w:r>
      <w:r>
        <w:rPr>
          <w:rFonts w:ascii="Aptos" w:hAnsi="Aptos" w:eastAsia="Aptos" w:cs="Aptos"/>
          <w:sz w:val="18"/>
          <w:lang w:val="fr-FR"/>
        </w:rPr>
        <w:t xml:space="preserve"> des logements</w:t>
      </w:r>
      <w:r>
        <w:rPr>
          <w:rFonts w:ascii="Aptos" w:hAnsi="Aptos" w:eastAsia="Aptos" w:cs="Aptos"/>
          <w:sz w:val="18"/>
          <w:lang w:val="fr-FR"/>
        </w:rPr>
        <w:t xml:space="preserve"> du bâtiment C </w:t>
      </w:r>
    </w:p>
    <w:p>
      <w:pPr>
        <w:pStyle w:val="Listepuces"/>
        <w:rPr>
          <w:lang w:val="fr-FR"/>
        </w:rPr>
      </w:pPr>
      <w:r>
        <w:rPr>
          <w:rFonts w:ascii="Aptos" w:hAnsi="Aptos" w:eastAsia="Aptos" w:cs="Aptos"/>
          <w:sz w:val="18"/>
          <w:lang w:val="fr-FR" w:eastAsia="fr-FR"/>
        </w:rPr>
        <w:t xml:space="preserve">Pérennité du projet en cas de cession du projet </w:t>
      </w:r>
      <w:r>
        <w:rPr>
          <w:rFonts w:ascii="Aptos" w:hAnsi="Aptos" w:eastAsia="Aptos" w:cs="Aptos"/>
          <w:sz w:val="18"/>
          <w:lang w:val="fr-FR" w:eastAsia="fr-FR"/>
        </w:rPr>
        <w:t>par LAD</w:t>
      </w:r>
      <w:r>
        <w:rPr>
          <w:rFonts w:ascii="Aptos" w:hAnsi="Aptos" w:eastAsia="Aptos" w:cs="Aptos"/>
          <w:sz w:val="18"/>
          <w:lang w:val="fr-FR" w:eastAsia="fr-FR"/>
        </w:rPr>
        <w:t xml:space="preserve">, </w:t>
      </w:r>
      <w:r>
        <w:rPr>
          <w:rFonts w:ascii="Aptos" w:hAnsi="Aptos" w:eastAsia="Aptos" w:cs="Aptos"/>
          <w:sz w:val="18"/>
          <w:szCs w:val="18"/>
          <w:lang w:val="fr-FR" w:eastAsia="fr-FR"/>
        </w:rPr>
        <w:t>notamment au Bailleur social</w:t>
      </w:r>
      <w:r>
        <w:rPr>
          <w:rFonts w:ascii="Aptos" w:hAnsi="Aptos" w:eastAsia="Aptos" w:cs="Aptos"/>
          <w:sz w:val="18"/>
          <w:szCs w:val="18"/>
          <w:lang w:val="fr-FR" w:eastAsia="fr-FR"/>
        </w:rPr>
        <w:t xml:space="preserve">, </w:t>
      </w:r>
      <w:r>
        <w:rPr>
          <w:rFonts w:eastAsia="Aptos" w:cs="Aptos" w:ascii="Aptos" w:hAnsi="Aptos"/>
          <w:color w:val="080809"/>
          <w:sz w:val="18"/>
          <w:szCs w:val="18"/>
          <w:lang w:val="fr-FR" w:eastAsia="fr-FR"/>
        </w:rPr>
        <w:t>avec</w:t>
      </w:r>
      <w:r>
        <w:rPr>
          <w:rFonts w:eastAsia="Aptos" w:cs="Aptos" w:ascii="Aptos" w:hAnsi="Aptos"/>
          <w:color w:val="080809"/>
          <w:sz w:val="18"/>
          <w:szCs w:val="18"/>
          <w:lang w:val="fr-FR" w:eastAsia="fr-FR"/>
        </w:rPr>
        <w:t xml:space="preserve"> </w:t>
      </w:r>
      <w:r>
        <w:rPr>
          <w:rFonts w:eastAsia="Aptos" w:cs="Aptos" w:ascii="Aptos" w:hAnsi="Aptos"/>
          <w:color w:val="080809"/>
          <w:sz w:val="18"/>
          <w:szCs w:val="18"/>
          <w:lang w:val="fr-FR" w:eastAsia="fr-FR"/>
        </w:rPr>
        <w:t>changement d’affectation des logements des bâtiments A et B</w:t>
      </w:r>
      <w:r>
        <w:rPr>
          <w:rFonts w:ascii="Aptos" w:hAnsi="Aptos" w:eastAsia="Aptos" w:cs="Aptos"/>
          <w:sz w:val="18"/>
          <w:szCs w:val="18"/>
          <w:lang w:val="fr-FR" w:eastAsia="fr-FR"/>
        </w:rPr>
        <w:t> : a</w:t>
      </w:r>
      <w:r>
        <w:rPr>
          <w:rFonts w:ascii="Aptos" w:hAnsi="Aptos" w:eastAsia="Aptos" w:cs="Aptos"/>
          <w:sz w:val="18"/>
          <w:szCs w:val="18"/>
          <w:lang w:val="fr-FR" w:eastAsia="fr-FR"/>
        </w:rPr>
        <w:t>ucun</w:t>
      </w:r>
      <w:r>
        <w:rPr>
          <w:rFonts w:ascii="Aptos" w:hAnsi="Aptos" w:eastAsia="Aptos" w:cs="Aptos"/>
          <w:sz w:val="18"/>
          <w:lang w:val="fr-FR" w:eastAsia="fr-FR"/>
        </w:rPr>
        <w:t>e garantie juridique, ni fi</w:t>
      </w:r>
      <w:r>
        <w:rPr>
          <w:rFonts w:ascii="Aptos" w:hAnsi="Aptos" w:eastAsia="Aptos" w:cs="Aptos"/>
          <w:sz w:val="18"/>
          <w:lang w:val="fr-FR" w:eastAsia="fr-FR"/>
        </w:rPr>
        <w:t xml:space="preserve">nancière ou autre, ne sont annoncées, ni étudiées, ni demandées </w:t>
      </w:r>
    </w:p>
    <w:p>
      <w:pPr>
        <w:pStyle w:val="Listepuces"/>
        <w:rPr>
          <w:lang w:val="fr-FR"/>
        </w:rPr>
      </w:pPr>
      <w:r>
        <w:rPr>
          <w:rFonts w:ascii="Aptos" w:hAnsi="Aptos" w:eastAsia="Aptos" w:cs="Aptos"/>
          <w:sz w:val="18"/>
          <w:lang w:val="fr-FR"/>
        </w:rPr>
        <w:t>Les préoccupations doivent porter sur l’organisation et les garanties du projet, sans présumer de comportements liés au handicap ou à la situation sociale des futurs habitants.</w:t>
      </w:r>
    </w:p>
    <w:p>
      <w:pPr>
        <w:pStyle w:val="Titre1"/>
        <w:spacing w:before="120" w:after="60"/>
      </w:pPr>
      <w:r>
        <w:rPr/>
        <w:t>3. PROPOSITIONS — MODIFICATIONS ET GARANTIES</w:t>
      </w:r>
    </w:p>
    <w:p>
      <w:pPr>
        <w:pStyle w:val="Listepuces"/>
        <w:rPr>
          <w:lang w:val="fr-FR"/>
        </w:rPr>
      </w:pPr>
      <w:r>
        <w:rPr>
          <w:rFonts w:ascii="Aptos" w:hAnsi="Aptos" w:eastAsia="Aptos" w:cs="Aptos"/>
          <w:sz w:val="18"/>
          <w:lang w:val="fr-FR"/>
        </w:rPr>
        <w:t>Publier l’identité du bailleur retenu, le schéma de gouvernance et les responsabilités de chaque organisme.</w:t>
      </w:r>
    </w:p>
    <w:p>
      <w:pPr>
        <w:pStyle w:val="Listepuces"/>
        <w:rPr>
          <w:lang w:val="fr-FR"/>
        </w:rPr>
      </w:pPr>
      <w:r>
        <w:rPr>
          <w:rFonts w:ascii="Aptos" w:hAnsi="Aptos" w:eastAsia="Aptos" w:cs="Aptos"/>
          <w:sz w:val="18"/>
          <w:lang w:val="fr-FR"/>
        </w:rPr>
        <w:t xml:space="preserve">Présenter les modalités d’attribution légalement applicables, les contingents de réservation et le rôle exact de la commune, </w:t>
      </w:r>
      <w:r>
        <w:rPr>
          <w:rFonts w:ascii="Aptos" w:hAnsi="Aptos" w:eastAsia="Aptos" w:cs="Aptos"/>
          <w:sz w:val="18"/>
          <w:lang w:val="fr-FR"/>
        </w:rPr>
        <w:t>s’il y a une</w:t>
      </w:r>
      <w:r>
        <w:rPr>
          <w:rFonts w:ascii="Aptos" w:hAnsi="Aptos" w:eastAsia="Aptos" w:cs="Aptos"/>
          <w:sz w:val="18"/>
          <w:lang w:val="fr-FR"/>
        </w:rPr>
        <w:t xml:space="preserve"> priorité </w:t>
      </w:r>
      <w:r>
        <w:rPr>
          <w:rFonts w:ascii="Aptos" w:hAnsi="Aptos" w:eastAsia="Aptos" w:cs="Aptos"/>
          <w:sz w:val="18"/>
          <w:lang w:val="fr-FR"/>
        </w:rPr>
        <w:t xml:space="preserve">de la commune </w:t>
      </w:r>
      <w:r>
        <w:rPr>
          <w:rFonts w:ascii="Aptos" w:hAnsi="Aptos" w:eastAsia="Aptos" w:cs="Aptos"/>
          <w:sz w:val="18"/>
          <w:lang w:val="fr-FR"/>
        </w:rPr>
        <w:t>non prévue par les règles</w:t>
      </w:r>
      <w:r>
        <w:rPr>
          <w:rFonts w:ascii="Aptos" w:hAnsi="Aptos" w:eastAsia="Aptos" w:cs="Aptos"/>
          <w:sz w:val="18"/>
          <w:lang w:val="fr-FR"/>
        </w:rPr>
        <w:t>, la garantir</w:t>
      </w:r>
    </w:p>
    <w:p>
      <w:pPr>
        <w:pStyle w:val="Listepuces"/>
        <w:rPr>
          <w:lang w:val="fr-FR"/>
        </w:rPr>
      </w:pPr>
      <w:r>
        <w:rPr>
          <w:rFonts w:ascii="Aptos" w:hAnsi="Aptos" w:eastAsia="Aptos" w:cs="Aptos"/>
          <w:sz w:val="18"/>
          <w:lang w:val="fr-FR"/>
        </w:rPr>
        <w:t>Formaliser les modalités de présence et d’accompagnement, les contacts jour/nuit, le traitement des incidents et les échanges avec le voisinage.</w:t>
      </w:r>
    </w:p>
    <w:p>
      <w:pPr>
        <w:pStyle w:val="Listepuces"/>
        <w:rPr>
          <w:lang w:val="fr-FR"/>
        </w:rPr>
      </w:pPr>
      <w:r>
        <w:rPr>
          <w:rFonts w:ascii="Aptos" w:hAnsi="Aptos" w:eastAsia="Aptos" w:cs="Aptos"/>
          <w:sz w:val="18"/>
          <w:lang w:val="fr-FR"/>
        </w:rPr>
        <w:t>Préciser la durée et les clauses essentielles du bail, ainsi que les garanties ou procédures applicables en cas de changement de gestionnaire ou d’usage</w:t>
      </w:r>
      <w:r>
        <w:rPr>
          <w:rFonts w:ascii="Aptos" w:hAnsi="Aptos" w:eastAsia="Aptos" w:cs="Aptos"/>
          <w:sz w:val="18"/>
          <w:lang w:val="fr-FR"/>
        </w:rPr>
        <w:t xml:space="preserve"> (cession du projet par LAD)</w:t>
      </w:r>
      <w:r>
        <w:rPr>
          <w:rFonts w:ascii="Aptos" w:hAnsi="Aptos" w:eastAsia="Aptos" w:cs="Aptos"/>
          <w:sz w:val="18"/>
          <w:lang w:val="fr-FR"/>
        </w:rPr>
        <w:t>.</w:t>
      </w:r>
    </w:p>
    <w:p>
      <w:pPr>
        <w:pStyle w:val="Titre2"/>
        <w:spacing w:before="120" w:after="60"/>
        <w:rPr>
          <w:lang w:val="fr-FR"/>
        </w:rPr>
      </w:pPr>
      <w:r>
        <w:rPr>
          <w:lang w:val="fr-FR"/>
        </w:rPr>
        <w:t>Contribution personnelle — à adapter</w:t>
      </w:r>
    </w:p>
    <w:p>
      <w:pPr>
        <w:rPr>
          <w:lang w:val="fr-FR"/>
        </w:rPr>
      </w:pPr>
      <w:r>
        <w:rPr>
          <w:lang w:val="fr-FR"/>
        </w:rPr>
        <w:t>Je demande que les points ci-dessus soient examinés et que les études, réponses et engagements retenus soient rendus publics avant la finalisation du projet.</w:t>
      </w:r>
    </w:p>
    <w:p>
      <w:pPr>
        <w:rPr>
          <w:lang w:val="fr-FR"/>
        </w:rPr>
      </w:pPr>
      <w:r>
        <w:rPr>
          <w:lang w:val="fr-FR"/>
        </w:rPr>
        <w:t>Nom (facultatif selon les modalités officielles) : _____________________    Date : __________</w:t>
      </w:r>
    </w:p>
    <w:p>
      <w:pPr>
        <w:rPr>
          <w:lang w:val="fr-FR"/>
        </w:rPr>
      </w:pPr>
      <w:r>
        <w:rPr>
          <w:i/>
          <w:sz w:val="16"/>
          <w:lang w:val="fr-FR"/>
        </w:rPr>
        <w:t>Sources : diaporama des Ailes Déployées (23/09/2026) ; synthèse des questions/réponses issue d’une transcription automatique, à vérifier sur l’audio ; analyse écrite d’un riverain (témoignage et interrogations, non expertise indépendante). Les affirmations des intervenants ne valent pas validation technique ou juridique.</w:t>
      </w:r>
    </w:p>
    <w:sectPr>
      <w:footerReference w:type="default" r:id="rId8"/>
      <w:headerReference w:type="default" r:id="rId11"/>
      <w:pgSz w:w="12240" w:h="15840"/>
      <w:pgMar w:top="709" w:right="1134" w:bottom="68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pStyle w:val="Pieddepage"/>
      <w:jc w:val="center"/>
    </w:pPr>
    <w:r>
      <w:rPr>
        <w:sz w:val="16"/>
      </w:rPr>
      <w:t xml:space="preserve">Fiche </w:t>
    </w:r>
    <w:proofErr w:type="spellStart"/>
    <w:r>
      <w:rPr>
        <w:sz w:val="16"/>
      </w:rPr>
      <w:t>thématique</w:t>
    </w:r>
    <w:proofErr w:type="spellEnd"/>
    <w:r>
      <w:rPr>
        <w:sz w:val="16"/>
      </w:rPr>
      <w:t xml:space="preserve"> • </w:t>
    </w:r>
    <w:proofErr w:type="spellStart"/>
    <w:r>
      <w:rPr>
        <w:sz w:val="16"/>
      </w:rPr>
      <w:t>Chantemerle</w:t>
    </w:r>
    <w:proofErr w:type="spellEnd"/>
    <w:r>
      <w:rPr>
        <w:sz w:val="16"/>
      </w:rPr>
      <w:t xml:space="preserve"> • Octobre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0183895">
    <w:abstractNumId w:val="8"/>
  </w:num>
  <w:num w:numId="2" w16cid:durableId="2051688448">
    <w:abstractNumId w:val="6"/>
  </w:num>
  <w:num w:numId="3" w16cid:durableId="206837664">
    <w:abstractNumId w:val="5"/>
  </w:num>
  <w:num w:numId="4" w16cid:durableId="840311051">
    <w:abstractNumId w:val="4"/>
  </w:num>
  <w:num w:numId="5" w16cid:durableId="1631519471">
    <w:abstractNumId w:val="7"/>
  </w:num>
  <w:num w:numId="6" w16cid:durableId="999390024">
    <w:abstractNumId w:val="3"/>
  </w:num>
  <w:num w:numId="7" w16cid:durableId="1565725115">
    <w:abstractNumId w:val="2"/>
  </w:num>
  <w:num w:numId="8" w16cid:durableId="1383208855">
    <w:abstractNumId w:val="1"/>
  </w:num>
  <w:num w:numId="9" w16cid:durableId="216556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6F448B"/>
  <w14:defaultImageDpi w14:val="300"/>
  <w15:docId w15:val="{5556D03D-D8FF-4C38-AF5C-451F8461E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0"/>
    </w:pPr>
    <w:rPr>
      <w:rFonts w:ascii="Aptos" w:hAnsi="Aptos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Sansinterligne">
    <w:name w:val="No Spacing"/>
    <w:uiPriority w:val="1"/>
    <w:qFormat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</w:style>
  <w:style w:type="paragraph" w:styleId="Corpsdetexte2">
    <w:name w:val="Body Text 2"/>
    <w:basedOn w:val="Normal"/>
    <w:link w:val="Corpsdetexte2Car"/>
    <w:uiPriority w:val="99"/>
    <w:unhideWhenUsed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</w:style>
  <w:style w:type="paragraph" w:styleId="Corpsdetexte3">
    <w:name w:val="Body Text 3"/>
    <w:basedOn w:val="Normal"/>
    <w:link w:val="Corpsdetexte3Car"/>
    <w:uiPriority w:val="99"/>
    <w:unhideWhenUsed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Pr>
      <w:sz w:val="16"/>
      <w:szCs w:val="16"/>
    </w:rPr>
  </w:style>
  <w:style w:type="paragraph" w:styleId="Liste">
    <w:name w:val="List"/>
    <w:basedOn w:val="Normal"/>
    <w:uiPriority w:val="99"/>
    <w:unhideWhenUsed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pPr>
      <w:outlineLvl w:val="9"/>
    </w:p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